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8C9D6" w14:textId="11CB14F8" w:rsidR="00123727" w:rsidRPr="00123727" w:rsidRDefault="00123727" w:rsidP="0012372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壹</w:t>
      </w:r>
      <w:r w:rsidRPr="00123727">
        <w:rPr>
          <w:rFonts w:ascii="標楷體" w:eastAsia="標楷體" w:hAnsi="標楷體" w:hint="eastAsia"/>
        </w:rPr>
        <w:t>、 補助依據:</w:t>
      </w:r>
      <w:r w:rsidRPr="00123727">
        <w:rPr>
          <w:rFonts w:hint="eastAsia"/>
        </w:rPr>
        <w:t xml:space="preserve"> </w:t>
      </w:r>
      <w:r w:rsidR="00B329B8" w:rsidRPr="00B329B8">
        <w:rPr>
          <w:rFonts w:ascii="標楷體" w:eastAsia="標楷體" w:hAnsi="標楷體" w:hint="eastAsia"/>
        </w:rPr>
        <w:t>113年度補助地方推動綜合保健工作計畫－子計畫2營造健康生活型態</w:t>
      </w:r>
    </w:p>
    <w:p w14:paraId="0443FC80" w14:textId="3CB1D71D" w:rsidR="00123727" w:rsidRDefault="00123727" w:rsidP="0012372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貳</w:t>
      </w:r>
      <w:r w:rsidRPr="00123727">
        <w:rPr>
          <w:rFonts w:ascii="標楷體" w:eastAsia="標楷體" w:hAnsi="標楷體" w:hint="eastAsia"/>
        </w:rPr>
        <w:t>、 補助之項目：</w:t>
      </w:r>
    </w:p>
    <w:p w14:paraId="753C8734" w14:textId="77777777" w:rsidR="004A1756" w:rsidRPr="004A1756" w:rsidRDefault="004A1756" w:rsidP="004A1756">
      <w:pPr>
        <w:rPr>
          <w:rFonts w:ascii="標楷體" w:eastAsia="標楷體" w:hAnsi="標楷體" w:hint="eastAsia"/>
        </w:rPr>
      </w:pPr>
      <w:r w:rsidRPr="004A1756">
        <w:rPr>
          <w:rFonts w:ascii="標楷體" w:eastAsia="標楷體" w:hAnsi="標楷體" w:hint="eastAsia"/>
        </w:rPr>
        <w:t>一、由藥局自提與社區長輩相關之主題</w:t>
      </w:r>
    </w:p>
    <w:p w14:paraId="2E1BDC8A" w14:textId="77777777" w:rsidR="004A1756" w:rsidRPr="004A1756" w:rsidRDefault="004A1756" w:rsidP="004A1756">
      <w:pPr>
        <w:rPr>
          <w:rFonts w:ascii="標楷體" w:eastAsia="標楷體" w:hAnsi="標楷體" w:hint="eastAsia"/>
        </w:rPr>
      </w:pPr>
      <w:r w:rsidRPr="004A1756">
        <w:rPr>
          <w:rFonts w:ascii="標楷體" w:eastAsia="標楷體" w:hAnsi="標楷體" w:hint="eastAsia"/>
        </w:rPr>
        <w:t>1.餘藥介入、提升規律用藥、用藥品項減少率、提升用藥配合度或提升藥事轉介服務利用率…等相關主題皆可。</w:t>
      </w:r>
    </w:p>
    <w:p w14:paraId="7DE85D57" w14:textId="77777777" w:rsidR="004A1756" w:rsidRPr="004A1756" w:rsidRDefault="004A1756" w:rsidP="004A1756">
      <w:pPr>
        <w:rPr>
          <w:rFonts w:ascii="標楷體" w:eastAsia="標楷體" w:hAnsi="標楷體" w:hint="eastAsia"/>
        </w:rPr>
      </w:pPr>
      <w:r w:rsidRPr="004A1756">
        <w:rPr>
          <w:rFonts w:ascii="標楷體" w:eastAsia="標楷體" w:hAnsi="標楷體" w:hint="eastAsia"/>
        </w:rPr>
        <w:t>2.由提案藥局自行選定主題，並根據上述主題自訂介入措施，以及量性或質性評估指標。</w:t>
      </w:r>
    </w:p>
    <w:p w14:paraId="5651D02F" w14:textId="77777777" w:rsidR="004A1756" w:rsidRPr="004A1756" w:rsidRDefault="004A1756" w:rsidP="004A1756">
      <w:pPr>
        <w:rPr>
          <w:rFonts w:ascii="標楷體" w:eastAsia="標楷體" w:hAnsi="標楷體" w:hint="eastAsia"/>
        </w:rPr>
      </w:pPr>
      <w:r w:rsidRPr="004A1756">
        <w:rPr>
          <w:rFonts w:ascii="標楷體" w:eastAsia="標楷體" w:hAnsi="標楷體" w:hint="eastAsia"/>
        </w:rPr>
        <w:t>二、完成轉介戒菸專線服務中心20案</w:t>
      </w:r>
    </w:p>
    <w:p w14:paraId="1BAC8566" w14:textId="77777777" w:rsidR="004A1756" w:rsidRPr="004A1756" w:rsidRDefault="004A1756" w:rsidP="004A1756">
      <w:pPr>
        <w:rPr>
          <w:rFonts w:ascii="標楷體" w:eastAsia="標楷體" w:hAnsi="標楷體" w:hint="eastAsia"/>
        </w:rPr>
      </w:pPr>
      <w:r w:rsidRPr="004A1756">
        <w:rPr>
          <w:rFonts w:ascii="標楷體" w:eastAsia="標楷體" w:hAnsi="標楷體" w:hint="eastAsia"/>
        </w:rPr>
        <w:t>轉介戒菸專線服務中心流程如下：</w:t>
      </w:r>
    </w:p>
    <w:p w14:paraId="44866A3A" w14:textId="77777777" w:rsidR="004A1756" w:rsidRPr="004A1756" w:rsidRDefault="004A1756" w:rsidP="004A1756">
      <w:pPr>
        <w:rPr>
          <w:rFonts w:ascii="標楷體" w:eastAsia="標楷體" w:hAnsi="標楷體" w:hint="eastAsia"/>
        </w:rPr>
      </w:pPr>
      <w:r w:rsidRPr="004A1756">
        <w:rPr>
          <w:rFonts w:ascii="標楷體" w:eastAsia="標楷體" w:hAnsi="標楷體" w:hint="eastAsia"/>
        </w:rPr>
        <w:t>(1)請提供民眾填寫「衛生福利部國民健康署轉介戒菸專線服務中心個案同意書」(附件2)，並完成登錄轉介電子檔。</w:t>
      </w:r>
    </w:p>
    <w:p w14:paraId="73A61A8B" w14:textId="77777777" w:rsidR="004A1756" w:rsidRPr="004A1756" w:rsidRDefault="004A1756" w:rsidP="004A1756">
      <w:pPr>
        <w:rPr>
          <w:rFonts w:ascii="標楷體" w:eastAsia="標楷體" w:hAnsi="標楷體" w:hint="eastAsia"/>
        </w:rPr>
      </w:pPr>
      <w:r w:rsidRPr="004A1756">
        <w:rPr>
          <w:rFonts w:ascii="標楷體" w:eastAsia="標楷體" w:hAnsi="標楷體" w:hint="eastAsia"/>
        </w:rPr>
        <w:t>(2)請將轉介資料電子檔 E-mail(EXCEL 格式)傳送至戒菸專線服務中心，專線信箱：D91037@cch.org.tw ，同時副知本局承辦信箱：a00688@tncghb.gov.tw ，紙本資料請轉介單位/機構自行留存。</w:t>
      </w:r>
    </w:p>
    <w:p w14:paraId="465540C7" w14:textId="77777777" w:rsidR="004A1756" w:rsidRPr="004A1756" w:rsidRDefault="004A1756" w:rsidP="004A1756">
      <w:pPr>
        <w:rPr>
          <w:rFonts w:ascii="標楷體" w:eastAsia="標楷體" w:hAnsi="標楷體" w:hint="eastAsia"/>
        </w:rPr>
      </w:pPr>
      <w:r w:rsidRPr="004A1756">
        <w:rPr>
          <w:rFonts w:ascii="標楷體" w:eastAsia="標楷體" w:hAnsi="標楷體" w:hint="eastAsia"/>
        </w:rPr>
        <w:t>三、失智友善宣導：</w:t>
      </w:r>
    </w:p>
    <w:p w14:paraId="4FA2FCEA" w14:textId="77777777" w:rsidR="004A1756" w:rsidRPr="004A1756" w:rsidRDefault="004A1756" w:rsidP="004A1756">
      <w:pPr>
        <w:rPr>
          <w:rFonts w:ascii="標楷體" w:eastAsia="標楷體" w:hAnsi="標楷體" w:hint="eastAsia"/>
        </w:rPr>
      </w:pPr>
      <w:r w:rsidRPr="004A1756">
        <w:rPr>
          <w:rFonts w:ascii="標楷體" w:eastAsia="標楷體" w:hAnsi="標楷體" w:hint="eastAsia"/>
        </w:rPr>
        <w:t>1.宣導方式：利用本局提供的失智症十大警訊衛教單張向民眾衛教宣導「失智症不是正常老化，以及如有失智症十大警訊請至神經內科就診」。</w:t>
      </w:r>
    </w:p>
    <w:p w14:paraId="3ACD890E" w14:textId="77777777" w:rsidR="004A1756" w:rsidRPr="004A1756" w:rsidRDefault="004A1756" w:rsidP="004A1756">
      <w:pPr>
        <w:rPr>
          <w:rFonts w:ascii="標楷體" w:eastAsia="標楷體" w:hAnsi="標楷體" w:hint="eastAsia"/>
        </w:rPr>
      </w:pPr>
      <w:r w:rsidRPr="004A1756">
        <w:rPr>
          <w:rFonts w:ascii="標楷體" w:eastAsia="標楷體" w:hAnsi="標楷體" w:hint="eastAsia"/>
        </w:rPr>
        <w:t>2.目標：20人。</w:t>
      </w:r>
    </w:p>
    <w:p w14:paraId="7A0FB513" w14:textId="77777777" w:rsidR="004A1756" w:rsidRPr="004A1756" w:rsidRDefault="004A1756" w:rsidP="004A1756">
      <w:pPr>
        <w:rPr>
          <w:rFonts w:ascii="標楷體" w:eastAsia="標楷體" w:hAnsi="標楷體" w:hint="eastAsia"/>
        </w:rPr>
      </w:pPr>
      <w:r w:rsidRPr="004A1756">
        <w:rPr>
          <w:rFonts w:ascii="標楷體" w:eastAsia="標楷體" w:hAnsi="標楷體" w:hint="eastAsia"/>
        </w:rPr>
        <w:t>3.成果：簽名造冊及拍照(附件3)。</w:t>
      </w:r>
    </w:p>
    <w:p w14:paraId="47A295AF" w14:textId="77777777" w:rsidR="004A1756" w:rsidRPr="004A1756" w:rsidRDefault="004A1756" w:rsidP="004A1756">
      <w:pPr>
        <w:rPr>
          <w:rFonts w:ascii="標楷體" w:eastAsia="標楷體" w:hAnsi="標楷體" w:hint="eastAsia"/>
        </w:rPr>
      </w:pPr>
      <w:r w:rsidRPr="004A1756">
        <w:rPr>
          <w:rFonts w:ascii="標楷體" w:eastAsia="標楷體" w:hAnsi="標楷體" w:hint="eastAsia"/>
        </w:rPr>
        <w:t>四、加入本局「臺南市長者咀嚼吞嚥篩檢計畫」，並邀約長者完成咀嚼吞嚥障礙篩檢量表30案</w:t>
      </w:r>
    </w:p>
    <w:p w14:paraId="4355371C" w14:textId="77777777" w:rsidR="004A1756" w:rsidRPr="004A1756" w:rsidRDefault="004A1756" w:rsidP="004A1756">
      <w:pPr>
        <w:rPr>
          <w:rFonts w:ascii="標楷體" w:eastAsia="標楷體" w:hAnsi="標楷體" w:hint="eastAsia"/>
        </w:rPr>
      </w:pPr>
      <w:r w:rsidRPr="004A1756">
        <w:rPr>
          <w:rFonts w:ascii="標楷體" w:eastAsia="標楷體" w:hAnsi="標楷體" w:hint="eastAsia"/>
        </w:rPr>
        <w:t>1.由藥局醫事人員於e等公務園完成本局教育訓練、咀嚼吞嚥等相關課程之後，與本局簽定合約，在社區中提供長者咀嚼吞嚥篩檢服務。</w:t>
      </w:r>
    </w:p>
    <w:p w14:paraId="37301386" w14:textId="77777777" w:rsidR="004A1756" w:rsidRPr="004A1756" w:rsidRDefault="004A1756" w:rsidP="004A1756">
      <w:pPr>
        <w:rPr>
          <w:rFonts w:ascii="標楷體" w:eastAsia="標楷體" w:hAnsi="標楷體" w:hint="eastAsia"/>
        </w:rPr>
      </w:pPr>
      <w:r w:rsidRPr="004A1756">
        <w:rPr>
          <w:rFonts w:ascii="標楷體" w:eastAsia="標楷體" w:hAnsi="標楷體" w:hint="eastAsia"/>
        </w:rPr>
        <w:t>2.加入113年度「臺南市長者咀嚼吞嚥篩檢計畫」，可額外請領評估費用，但本計畫收案人數不得與本局其他委辦計畫重複計算。</w:t>
      </w:r>
    </w:p>
    <w:p w14:paraId="4A69DA2A" w14:textId="77777777" w:rsidR="004A1756" w:rsidRPr="004A1756" w:rsidRDefault="004A1756" w:rsidP="004A1756">
      <w:pPr>
        <w:rPr>
          <w:rFonts w:ascii="標楷體" w:eastAsia="標楷體" w:hAnsi="標楷體" w:hint="eastAsia"/>
        </w:rPr>
      </w:pPr>
      <w:r w:rsidRPr="004A1756">
        <w:rPr>
          <w:rFonts w:ascii="標楷體" w:eastAsia="標楷體" w:hAnsi="標楷體" w:hint="eastAsia"/>
        </w:rPr>
        <w:t>3.於期末提供邀約長者30案之身分證字號EXCEL電子檔。</w:t>
      </w:r>
    </w:p>
    <w:p w14:paraId="59E358F8" w14:textId="77777777" w:rsidR="004A1756" w:rsidRPr="004A1756" w:rsidRDefault="004A1756" w:rsidP="004A1756">
      <w:pPr>
        <w:rPr>
          <w:rFonts w:ascii="標楷體" w:eastAsia="標楷體" w:hAnsi="標楷體" w:hint="eastAsia"/>
        </w:rPr>
      </w:pPr>
      <w:r w:rsidRPr="004A1756">
        <w:rPr>
          <w:rFonts w:ascii="標楷體" w:eastAsia="標楷體" w:hAnsi="標楷體" w:hint="eastAsia"/>
        </w:rPr>
        <w:t>五、邀約長者完成長者功能評估量表(ICOPE)30案</w:t>
      </w:r>
    </w:p>
    <w:p w14:paraId="01D90886" w14:textId="77777777" w:rsidR="004A1756" w:rsidRPr="004A1756" w:rsidRDefault="004A1756" w:rsidP="004A1756">
      <w:pPr>
        <w:rPr>
          <w:rFonts w:ascii="標楷體" w:eastAsia="標楷體" w:hAnsi="標楷體" w:hint="eastAsia"/>
        </w:rPr>
      </w:pPr>
      <w:r w:rsidRPr="004A1756">
        <w:rPr>
          <w:rFonts w:ascii="標楷體" w:eastAsia="標楷體" w:hAnsi="標楷體" w:hint="eastAsia"/>
        </w:rPr>
        <w:t>1.須由本局113年度「預防及延緩失能之長者功能評估知能提升計畫」合約單位進行ICOPE量表評估(113年依國民健康署規範加入合約單位)，若加入為合約單位可額外請領評估費用，但本計畫收案人數不得與本局其他委辦計畫重複計算。</w:t>
      </w:r>
    </w:p>
    <w:p w14:paraId="7E28BBC4" w14:textId="77777777" w:rsidR="004A1756" w:rsidRPr="004A1756" w:rsidRDefault="004A1756" w:rsidP="004A1756">
      <w:pPr>
        <w:rPr>
          <w:rFonts w:ascii="標楷體" w:eastAsia="標楷體" w:hAnsi="標楷體" w:hint="eastAsia"/>
        </w:rPr>
      </w:pPr>
      <w:r w:rsidRPr="004A1756">
        <w:rPr>
          <w:rFonts w:ascii="標楷體" w:eastAsia="標楷體" w:hAnsi="標楷體" w:hint="eastAsia"/>
        </w:rPr>
        <w:t>2.於期末提供邀約長者30案之身分證字號EXCEL電子檔。</w:t>
      </w:r>
    </w:p>
    <w:p w14:paraId="7BB84C28" w14:textId="77777777" w:rsidR="004A1756" w:rsidRPr="004A1756" w:rsidRDefault="004A1756" w:rsidP="004A1756">
      <w:pPr>
        <w:rPr>
          <w:rFonts w:ascii="標楷體" w:eastAsia="標楷體" w:hAnsi="標楷體" w:hint="eastAsia"/>
        </w:rPr>
      </w:pPr>
      <w:r w:rsidRPr="004A1756">
        <w:rPr>
          <w:rFonts w:ascii="標楷體" w:eastAsia="標楷體" w:hAnsi="標楷體" w:hint="eastAsia"/>
        </w:rPr>
        <w:t>六、邀約民眾加入臺南市政府健康共照雲line@並參加「養成量測好習慣」活動200案</w:t>
      </w:r>
    </w:p>
    <w:p w14:paraId="684E9855" w14:textId="77777777" w:rsidR="004A1756" w:rsidRPr="004A1756" w:rsidRDefault="004A1756" w:rsidP="004A1756">
      <w:pPr>
        <w:rPr>
          <w:rFonts w:ascii="標楷體" w:eastAsia="標楷體" w:hAnsi="標楷體" w:hint="eastAsia"/>
        </w:rPr>
      </w:pPr>
      <w:r w:rsidRPr="004A1756">
        <w:rPr>
          <w:rFonts w:ascii="標楷體" w:eastAsia="標楷體" w:hAnsi="標楷體" w:hint="eastAsia"/>
        </w:rPr>
        <w:t>1.邀約民眾掃描藥局專屬QR code加入臺南市政府健康共照雲，並綁定個人資料。</w:t>
      </w:r>
    </w:p>
    <w:p w14:paraId="2A36F42F" w14:textId="77777777" w:rsidR="004A1756" w:rsidRPr="004A1756" w:rsidRDefault="004A1756" w:rsidP="004A1756">
      <w:pPr>
        <w:rPr>
          <w:rFonts w:ascii="標楷體" w:eastAsia="標楷體" w:hAnsi="標楷體" w:hint="eastAsia"/>
        </w:rPr>
      </w:pPr>
      <w:r w:rsidRPr="004A1756">
        <w:rPr>
          <w:rFonts w:ascii="標楷體" w:eastAsia="標楷體" w:hAnsi="標楷體" w:hint="eastAsia"/>
        </w:rPr>
        <w:t>2.藥局使用本局健康隨行包內之血壓計及平板，插入民眾健保卡完成血壓量</w:t>
      </w:r>
      <w:r w:rsidRPr="004A1756">
        <w:rPr>
          <w:rFonts w:ascii="標楷體" w:eastAsia="標楷體" w:hAnsi="標楷體" w:hint="eastAsia"/>
        </w:rPr>
        <w:lastRenderedPageBreak/>
        <w:t>測，量測後民眾可即時收到健康幣，累積健康幣可至健康商城兌換豐富好禮。</w:t>
      </w:r>
    </w:p>
    <w:p w14:paraId="382A69D1" w14:textId="194279DB" w:rsidR="004A1756" w:rsidRPr="00123727" w:rsidRDefault="004A1756" w:rsidP="004A1756">
      <w:pPr>
        <w:rPr>
          <w:rFonts w:ascii="標楷體" w:eastAsia="標楷體" w:hAnsi="標楷體" w:hint="eastAsia"/>
        </w:rPr>
      </w:pPr>
      <w:r w:rsidRPr="004A1756">
        <w:rPr>
          <w:rFonts w:ascii="標楷體" w:eastAsia="標楷體" w:hAnsi="標楷體" w:hint="eastAsia"/>
        </w:rPr>
        <w:t>七、發布新聞稿或刊登於社群網站至少2則，內容請與高齡者用藥安全相關，提升民眾認知。</w:t>
      </w:r>
    </w:p>
    <w:p w14:paraId="52D124F7" w14:textId="5FCE0B69" w:rsidR="00123727" w:rsidRPr="00123727" w:rsidRDefault="00123727" w:rsidP="00B329B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</w:t>
      </w:r>
      <w:r w:rsidRPr="00123727">
        <w:rPr>
          <w:rFonts w:ascii="標楷體" w:eastAsia="標楷體" w:hAnsi="標楷體" w:hint="eastAsia"/>
        </w:rPr>
        <w:t>、 申請期間：至11</w:t>
      </w:r>
      <w:r w:rsidR="00B329B8">
        <w:rPr>
          <w:rFonts w:ascii="標楷體" w:eastAsia="標楷體" w:hAnsi="標楷體" w:hint="eastAsia"/>
        </w:rPr>
        <w:t>3</w:t>
      </w:r>
      <w:r w:rsidRPr="00123727">
        <w:rPr>
          <w:rFonts w:ascii="標楷體" w:eastAsia="標楷體" w:hAnsi="標楷體" w:hint="eastAsia"/>
        </w:rPr>
        <w:t>年0</w:t>
      </w:r>
      <w:r w:rsidR="004A1756">
        <w:rPr>
          <w:rFonts w:ascii="標楷體" w:eastAsia="標楷體" w:hAnsi="標楷體"/>
        </w:rPr>
        <w:t>2</w:t>
      </w:r>
      <w:r w:rsidRPr="00123727">
        <w:rPr>
          <w:rFonts w:ascii="標楷體" w:eastAsia="標楷體" w:hAnsi="標楷體" w:hint="eastAsia"/>
        </w:rPr>
        <w:t>月</w:t>
      </w:r>
      <w:r w:rsidR="004A1756">
        <w:rPr>
          <w:rFonts w:ascii="標楷體" w:eastAsia="標楷體" w:hAnsi="標楷體"/>
        </w:rPr>
        <w:t>29</w:t>
      </w:r>
      <w:r w:rsidRPr="00123727">
        <w:rPr>
          <w:rFonts w:ascii="標楷體" w:eastAsia="標楷體" w:hAnsi="標楷體" w:hint="eastAsia"/>
        </w:rPr>
        <w:t>日(星期</w:t>
      </w:r>
      <w:r w:rsidR="004A1756">
        <w:rPr>
          <w:rFonts w:ascii="標楷體" w:eastAsia="標楷體" w:hAnsi="標楷體" w:hint="eastAsia"/>
        </w:rPr>
        <w:t>四</w:t>
      </w:r>
      <w:r w:rsidRPr="00123727">
        <w:rPr>
          <w:rFonts w:ascii="標楷體" w:eastAsia="標楷體" w:hAnsi="標楷體" w:hint="eastAsia"/>
        </w:rPr>
        <w:t>)止。</w:t>
      </w:r>
    </w:p>
    <w:p w14:paraId="3C83F8B0" w14:textId="7C189B2F" w:rsidR="00123727" w:rsidRPr="00123727" w:rsidRDefault="00B329B8" w:rsidP="0012372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肆</w:t>
      </w:r>
      <w:r w:rsidR="00123727" w:rsidRPr="00123727">
        <w:rPr>
          <w:rFonts w:ascii="標楷體" w:eastAsia="標楷體" w:hAnsi="標楷體" w:hint="eastAsia"/>
        </w:rPr>
        <w:t>、 資格條件：</w:t>
      </w:r>
      <w:r w:rsidRPr="00B329B8">
        <w:rPr>
          <w:rFonts w:ascii="標楷體" w:eastAsia="標楷體" w:hAnsi="標楷體" w:hint="eastAsia"/>
        </w:rPr>
        <w:t>本市</w:t>
      </w:r>
      <w:r w:rsidR="004A1756">
        <w:rPr>
          <w:rFonts w:ascii="標楷體" w:eastAsia="標楷體" w:hAnsi="標楷體" w:hint="eastAsia"/>
        </w:rPr>
        <w:t>高齡友善藥局</w:t>
      </w:r>
      <w:r w:rsidR="00123727" w:rsidRPr="00123727">
        <w:rPr>
          <w:rFonts w:ascii="標楷體" w:eastAsia="標楷體" w:hAnsi="標楷體" w:hint="eastAsia"/>
        </w:rPr>
        <w:t>。</w:t>
      </w:r>
    </w:p>
    <w:p w14:paraId="2DE8536D" w14:textId="2CB01D97" w:rsidR="00123727" w:rsidRPr="00123727" w:rsidRDefault="00B329B8" w:rsidP="0012372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伍</w:t>
      </w:r>
      <w:r w:rsidR="00123727" w:rsidRPr="00123727">
        <w:rPr>
          <w:rFonts w:ascii="標楷體" w:eastAsia="標楷體" w:hAnsi="標楷體" w:hint="eastAsia"/>
        </w:rPr>
        <w:t>、 審查方式：</w:t>
      </w:r>
    </w:p>
    <w:p w14:paraId="44D54E1F" w14:textId="3B1F78D0" w:rsidR="00123727" w:rsidRPr="00B329B8" w:rsidRDefault="00123727" w:rsidP="00123727">
      <w:pPr>
        <w:rPr>
          <w:rFonts w:ascii="標楷體" w:eastAsia="標楷體" w:hAnsi="標楷體"/>
        </w:rPr>
      </w:pPr>
      <w:r w:rsidRPr="00B329B8">
        <w:rPr>
          <w:rFonts w:ascii="標楷體" w:eastAsia="標楷體" w:hAnsi="標楷體" w:hint="eastAsia"/>
        </w:rPr>
        <w:t>書面計畫分數達70分（含）以上，始得通過委辦，評審項目及配分如下：</w:t>
      </w:r>
    </w:p>
    <w:p w14:paraId="4622C6B7" w14:textId="77777777" w:rsidR="00123727" w:rsidRPr="00B329B8" w:rsidRDefault="00123727" w:rsidP="00123727">
      <w:pPr>
        <w:rPr>
          <w:rFonts w:ascii="標楷體" w:eastAsia="標楷體" w:hAnsi="標楷體"/>
        </w:rPr>
      </w:pPr>
      <w:r w:rsidRPr="00B329B8">
        <w:rPr>
          <w:rFonts w:ascii="標楷體" w:eastAsia="標楷體" w:hAnsi="標楷體" w:hint="eastAsia"/>
        </w:rPr>
        <w:t>評 審 項 目 配分</w:t>
      </w:r>
    </w:p>
    <w:p w14:paraId="61BF4D19" w14:textId="4B0B7B23" w:rsidR="00123727" w:rsidRPr="00B329B8" w:rsidRDefault="00123727" w:rsidP="00123727">
      <w:pPr>
        <w:rPr>
          <w:rFonts w:ascii="標楷體" w:eastAsia="標楷體" w:hAnsi="標楷體"/>
        </w:rPr>
      </w:pPr>
      <w:r w:rsidRPr="00B329B8">
        <w:rPr>
          <w:rFonts w:ascii="標楷體" w:eastAsia="標楷體" w:hAnsi="標楷體" w:hint="eastAsia"/>
        </w:rPr>
        <w:t>計畫之實施方法及內容步驟具體、可行、有延續性 30</w:t>
      </w:r>
    </w:p>
    <w:p w14:paraId="02FDB5E4" w14:textId="3BC6BAAF" w:rsidR="00123727" w:rsidRPr="00B329B8" w:rsidRDefault="00123727" w:rsidP="00123727">
      <w:pPr>
        <w:rPr>
          <w:rFonts w:ascii="標楷體" w:eastAsia="標楷體" w:hAnsi="標楷體"/>
        </w:rPr>
      </w:pPr>
      <w:r w:rsidRPr="00B329B8">
        <w:rPr>
          <w:rFonts w:ascii="標楷體" w:eastAsia="標楷體" w:hAnsi="標楷體" w:hint="eastAsia"/>
        </w:rPr>
        <w:t xml:space="preserve">計畫內容可否達成預期目標及成果 30 </w:t>
      </w:r>
    </w:p>
    <w:p w14:paraId="5A379E54" w14:textId="24FB1398" w:rsidR="00123727" w:rsidRPr="00B329B8" w:rsidRDefault="00123727" w:rsidP="00123727">
      <w:pPr>
        <w:rPr>
          <w:rFonts w:ascii="標楷體" w:eastAsia="標楷體" w:hAnsi="標楷體"/>
        </w:rPr>
      </w:pPr>
      <w:r w:rsidRPr="00B329B8">
        <w:rPr>
          <w:rFonts w:ascii="標楷體" w:eastAsia="標楷體" w:hAnsi="標楷體" w:hint="eastAsia"/>
        </w:rPr>
        <w:t xml:space="preserve">經費編列之合理性 20 </w:t>
      </w:r>
    </w:p>
    <w:p w14:paraId="5B94ADC9" w14:textId="07759968" w:rsidR="00123727" w:rsidRPr="00B329B8" w:rsidRDefault="00123727" w:rsidP="00123727">
      <w:pPr>
        <w:rPr>
          <w:rFonts w:ascii="標楷體" w:eastAsia="標楷體" w:hAnsi="標楷體"/>
        </w:rPr>
      </w:pPr>
      <w:r w:rsidRPr="00B329B8">
        <w:rPr>
          <w:rFonts w:ascii="標楷體" w:eastAsia="標楷體" w:hAnsi="標楷體" w:hint="eastAsia"/>
        </w:rPr>
        <w:t xml:space="preserve">計畫是否完整及符合申請須知 20 </w:t>
      </w:r>
    </w:p>
    <w:p w14:paraId="7150DA20" w14:textId="03BBED8B" w:rsidR="00123727" w:rsidRPr="00B329B8" w:rsidRDefault="00123727" w:rsidP="00123727">
      <w:pPr>
        <w:rPr>
          <w:rFonts w:ascii="標楷體" w:eastAsia="標楷體" w:hAnsi="標楷體"/>
        </w:rPr>
      </w:pPr>
      <w:r w:rsidRPr="00B329B8">
        <w:rPr>
          <w:rFonts w:ascii="標楷體" w:eastAsia="標楷體" w:hAnsi="標楷體" w:hint="eastAsia"/>
        </w:rPr>
        <w:t>總 計 100</w:t>
      </w:r>
    </w:p>
    <w:p w14:paraId="45CCFD4E" w14:textId="77777777" w:rsidR="00123727" w:rsidRPr="00123727" w:rsidRDefault="00123727" w:rsidP="00123727">
      <w:pPr>
        <w:rPr>
          <w:rFonts w:ascii="標楷體" w:eastAsia="標楷體" w:hAnsi="標楷體"/>
        </w:rPr>
      </w:pPr>
      <w:r w:rsidRPr="00123727">
        <w:rPr>
          <w:rFonts w:ascii="標楷體" w:eastAsia="標楷體" w:hAnsi="標楷體" w:hint="eastAsia"/>
        </w:rPr>
        <w:t>六、 個別受補助者之補助金額上限：</w:t>
      </w:r>
    </w:p>
    <w:p w14:paraId="641E6097" w14:textId="6B01A486" w:rsidR="00123727" w:rsidRPr="00123727" w:rsidRDefault="00123727" w:rsidP="00123727">
      <w:pPr>
        <w:rPr>
          <w:rFonts w:ascii="標楷體" w:eastAsia="標楷體" w:hAnsi="標楷體"/>
        </w:rPr>
      </w:pPr>
      <w:r w:rsidRPr="00123727">
        <w:rPr>
          <w:rFonts w:ascii="標楷體" w:eastAsia="標楷體" w:hAnsi="標楷體" w:hint="eastAsia"/>
        </w:rPr>
        <w:t>擇優勝計畫</w:t>
      </w:r>
      <w:r w:rsidR="00B329B8">
        <w:rPr>
          <w:rFonts w:ascii="標楷體" w:eastAsia="標楷體" w:hAnsi="標楷體" w:hint="eastAsia"/>
        </w:rPr>
        <w:t>4</w:t>
      </w:r>
      <w:r w:rsidRPr="00123727">
        <w:rPr>
          <w:rFonts w:ascii="標楷體" w:eastAsia="標楷體" w:hAnsi="標楷體" w:hint="eastAsia"/>
        </w:rPr>
        <w:t>案，每案金額不得超過</w:t>
      </w:r>
      <w:r w:rsidR="004A1756">
        <w:rPr>
          <w:rFonts w:ascii="標楷體" w:eastAsia="標楷體" w:hAnsi="標楷體" w:hint="eastAsia"/>
        </w:rPr>
        <w:t>6</w:t>
      </w:r>
      <w:r w:rsidR="00B329B8" w:rsidRPr="00B329B8">
        <w:rPr>
          <w:rFonts w:ascii="標楷體" w:eastAsia="標楷體" w:hAnsi="標楷體" w:hint="eastAsia"/>
        </w:rPr>
        <w:t>萬</w:t>
      </w:r>
      <w:r w:rsidRPr="00123727">
        <w:rPr>
          <w:rFonts w:ascii="標楷體" w:eastAsia="標楷體" w:hAnsi="標楷體" w:hint="eastAsia"/>
        </w:rPr>
        <w:t>元，以實際執行金額支付。</w:t>
      </w:r>
    </w:p>
    <w:p w14:paraId="10EBD5B1" w14:textId="3330D24E" w:rsidR="00123727" w:rsidRPr="00123727" w:rsidRDefault="00123727" w:rsidP="00123727">
      <w:pPr>
        <w:rPr>
          <w:rFonts w:ascii="標楷體" w:eastAsia="標楷體" w:hAnsi="標楷體"/>
        </w:rPr>
      </w:pPr>
      <w:r w:rsidRPr="00123727">
        <w:rPr>
          <w:rFonts w:ascii="標楷體" w:eastAsia="標楷體" w:hAnsi="標楷體" w:hint="eastAsia"/>
        </w:rPr>
        <w:t>七、 全案預算金額概估: 新臺幣</w:t>
      </w:r>
      <w:r w:rsidR="004A1756">
        <w:rPr>
          <w:rFonts w:ascii="標楷體" w:eastAsia="標楷體" w:hAnsi="標楷體" w:hint="eastAsia"/>
        </w:rPr>
        <w:t>24</w:t>
      </w:r>
      <w:r w:rsidRPr="00123727">
        <w:rPr>
          <w:rFonts w:ascii="標楷體" w:eastAsia="標楷體" w:hAnsi="標楷體" w:hint="eastAsia"/>
        </w:rPr>
        <w:t>萬元</w:t>
      </w:r>
    </w:p>
    <w:p w14:paraId="42719083" w14:textId="77777777" w:rsidR="00123727" w:rsidRPr="00123727" w:rsidRDefault="00123727" w:rsidP="00123727">
      <w:pPr>
        <w:rPr>
          <w:rFonts w:ascii="標楷體" w:eastAsia="標楷體" w:hAnsi="標楷體"/>
        </w:rPr>
      </w:pPr>
      <w:r w:rsidRPr="00123727">
        <w:rPr>
          <w:rFonts w:ascii="標楷體" w:eastAsia="標楷體" w:hAnsi="標楷體" w:hint="eastAsia"/>
        </w:rPr>
        <w:t>八、 其他應注意事項:</w:t>
      </w:r>
    </w:p>
    <w:p w14:paraId="19C1C7AF" w14:textId="77777777" w:rsidR="00123727" w:rsidRPr="00123727" w:rsidRDefault="00123727" w:rsidP="00123727">
      <w:pPr>
        <w:rPr>
          <w:rFonts w:ascii="標楷體" w:eastAsia="標楷體" w:hAnsi="標楷體"/>
        </w:rPr>
      </w:pPr>
      <w:r w:rsidRPr="00123727">
        <w:rPr>
          <w:rFonts w:ascii="標楷體" w:eastAsia="標楷體" w:hAnsi="標楷體" w:hint="eastAsia"/>
        </w:rPr>
        <w:t>1. 已申請各級政府機關補助或委辦運動計畫者，不得重複申請。</w:t>
      </w:r>
    </w:p>
    <w:p w14:paraId="3A16531A" w14:textId="77777777" w:rsidR="00123727" w:rsidRPr="00123727" w:rsidRDefault="00123727" w:rsidP="00123727">
      <w:pPr>
        <w:rPr>
          <w:rFonts w:ascii="標楷體" w:eastAsia="標楷體" w:hAnsi="標楷體"/>
        </w:rPr>
      </w:pPr>
      <w:r w:rsidRPr="00123727">
        <w:rPr>
          <w:rFonts w:ascii="標楷體" w:eastAsia="標楷體" w:hAnsi="標楷體" w:hint="eastAsia"/>
        </w:rPr>
        <w:t>2. 請確實依本局核定計畫及經費概算表執行，本局將不定時至現場抽查計畫執行情形。</w:t>
      </w:r>
    </w:p>
    <w:p w14:paraId="057ECDB6" w14:textId="77777777" w:rsidR="00123727" w:rsidRPr="00123727" w:rsidRDefault="00123727" w:rsidP="00123727">
      <w:pPr>
        <w:rPr>
          <w:rFonts w:ascii="標楷體" w:eastAsia="標楷體" w:hAnsi="標楷體"/>
        </w:rPr>
      </w:pPr>
      <w:r w:rsidRPr="00123727">
        <w:rPr>
          <w:rFonts w:ascii="標楷體" w:eastAsia="標楷體" w:hAnsi="標楷體" w:hint="eastAsia"/>
        </w:rPr>
        <w:t>3. 本計畫之各目標執行成果自計畫執行起始日開始計算，請申請單位依此標準填報執行成果。</w:t>
      </w:r>
    </w:p>
    <w:p w14:paraId="6CA67A9C" w14:textId="77777777" w:rsidR="00123727" w:rsidRPr="00123727" w:rsidRDefault="00123727" w:rsidP="00123727">
      <w:pPr>
        <w:rPr>
          <w:rFonts w:ascii="標楷體" w:eastAsia="標楷體" w:hAnsi="標楷體"/>
        </w:rPr>
      </w:pPr>
      <w:r w:rsidRPr="00123727">
        <w:rPr>
          <w:rFonts w:ascii="標楷體" w:eastAsia="標楷體" w:hAnsi="標楷體" w:hint="eastAsia"/>
        </w:rPr>
        <w:t>4. 本計畫經費需視年度預算經議會審查結果辦理，若經費遭刪除，本局得終止本計畫；若經費遭刪減，則以預算經法定程序審查通過之金額為準；若經費遭凍結無法如期動支，本局將延遲辦理支付。</w:t>
      </w:r>
    </w:p>
    <w:p w14:paraId="49BA950D" w14:textId="77777777" w:rsidR="00123727" w:rsidRPr="00123727" w:rsidRDefault="00123727" w:rsidP="00123727">
      <w:pPr>
        <w:rPr>
          <w:rFonts w:ascii="標楷體" w:eastAsia="標楷體" w:hAnsi="標楷體"/>
        </w:rPr>
      </w:pPr>
      <w:r w:rsidRPr="00123727">
        <w:rPr>
          <w:rFonts w:ascii="標楷體" w:eastAsia="標楷體" w:hAnsi="標楷體" w:hint="eastAsia"/>
        </w:rPr>
        <w:t>5. 依據公職人員利益衝突迴避法(下稱利衝法)規定，申請補助者就該補助案自行檢視是否屬利衝法第2條及第3條所稱公職人員或其關係人，如屬者，應一併填寫「公職人員利益衝突迴避法第14條第2項公職人員及關係人身分關係揭露表併同相關申請文件提送本局。</w:t>
      </w:r>
    </w:p>
    <w:p w14:paraId="47324DAB" w14:textId="77777777" w:rsidR="00D60A75" w:rsidRPr="00123727" w:rsidRDefault="00D60A75">
      <w:pPr>
        <w:rPr>
          <w:rFonts w:ascii="標楷體" w:eastAsia="標楷體" w:hAnsi="標楷體"/>
        </w:rPr>
      </w:pPr>
    </w:p>
    <w:sectPr w:rsidR="00D60A75" w:rsidRPr="0012372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D4D"/>
    <w:rsid w:val="00123727"/>
    <w:rsid w:val="004A1756"/>
    <w:rsid w:val="00B329B8"/>
    <w:rsid w:val="00D60A75"/>
    <w:rsid w:val="00D92D4D"/>
    <w:rsid w:val="00F4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D0C86"/>
  <w15:chartTrackingRefBased/>
  <w15:docId w15:val="{B1249216-A222-453C-9578-F31514EB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8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7340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4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國民健康科79101</dc:creator>
  <cp:keywords/>
  <dc:description/>
  <cp:lastModifiedBy>國民健康科-方旻琪</cp:lastModifiedBy>
  <cp:revision>6</cp:revision>
  <dcterms:created xsi:type="dcterms:W3CDTF">2023-05-02T08:03:00Z</dcterms:created>
  <dcterms:modified xsi:type="dcterms:W3CDTF">2024-01-17T07:52:00Z</dcterms:modified>
</cp:coreProperties>
</file>